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38CC7AF" w:rsidR="007C2FEE" w:rsidRPr="006513E1" w:rsidRDefault="004D7150" w:rsidP="007C2FEE">
      <w:pPr>
        <w:pStyle w:val="Head"/>
      </w:pPr>
      <w:r>
        <w:rPr>
          <w:lang w:val="en-GB"/>
        </w:rPr>
        <w:t>HAMM │ Digital solutions – increased process reliability and quality in road construction</w:t>
      </w:r>
    </w:p>
    <w:p w14:paraId="43A5AB78" w14:textId="1E37CDC3" w:rsidR="007C2FEE" w:rsidRPr="006513E1" w:rsidRDefault="00B26356" w:rsidP="007C2FEE">
      <w:pPr>
        <w:pStyle w:val="Teaser"/>
      </w:pPr>
      <w:r>
        <w:rPr>
          <w:bCs/>
          <w:lang w:val="en-GB"/>
        </w:rPr>
        <w:t>Construction companies today are facing the challenge of finding qualified personnel to operate construction machinery, but they also have many opportunities thanks to modern technologies such as Smart Compact or Smart Doc. Both of these digital solutions simplify complex work processes and increase the quality of compaction.</w:t>
      </w:r>
    </w:p>
    <w:p w14:paraId="074FF9E2" w14:textId="5D5D5B40" w:rsidR="007C2FEE" w:rsidRPr="006513E1" w:rsidRDefault="004F0A58" w:rsidP="007C2FEE">
      <w:pPr>
        <w:pStyle w:val="Standardabsatz"/>
      </w:pPr>
      <w:r>
        <w:rPr>
          <w:lang w:val="en-GB"/>
        </w:rPr>
        <w:t>Smart Doc and Smart Compact do not require any in-depth prior knowledge or years of experience. Newcomers to the industry can quickly become productive with these digital solutions. This makes the profession of construction machinery operation more attractive, especially for younger generations who want to work in a digital environment and who already benefit from knowledge and experience in this area due to their personal digital use. Construction companies are therefore closing the gap in qualified workers and benefiting from digitalisation at the same time. Two application examples show what this looks like in practice.</w:t>
      </w:r>
    </w:p>
    <w:p w14:paraId="3D091B95" w14:textId="6747BAB7" w:rsidR="00E61E07" w:rsidRPr="006513E1" w:rsidRDefault="00E61E07" w:rsidP="00E61E07">
      <w:pPr>
        <w:pStyle w:val="Teaserhead"/>
        <w:jc w:val="left"/>
      </w:pPr>
      <w:r>
        <w:rPr>
          <w:bCs/>
          <w:lang w:val="en-GB"/>
        </w:rPr>
        <w:t xml:space="preserve">Construction site in </w:t>
      </w:r>
      <w:proofErr w:type="spellStart"/>
      <w:r>
        <w:rPr>
          <w:bCs/>
          <w:lang w:val="en-GB"/>
        </w:rPr>
        <w:t>Grafenkirchen</w:t>
      </w:r>
      <w:proofErr w:type="spellEnd"/>
      <w:r>
        <w:rPr>
          <w:bCs/>
          <w:lang w:val="en-GB"/>
        </w:rPr>
        <w:t xml:space="preserve"> benefits from both solutions</w:t>
      </w:r>
    </w:p>
    <w:p w14:paraId="363D859E" w14:textId="2FA114ED" w:rsidR="00C907F1" w:rsidRPr="006513E1" w:rsidRDefault="00C907F1" w:rsidP="007C2FEE">
      <w:pPr>
        <w:pStyle w:val="Standardabsatz"/>
      </w:pPr>
      <w:r>
        <w:rPr>
          <w:lang w:val="en-GB"/>
        </w:rPr>
        <w:t xml:space="preserve">At a construction site in </w:t>
      </w:r>
      <w:proofErr w:type="spellStart"/>
      <w:r>
        <w:rPr>
          <w:lang w:val="en-GB"/>
        </w:rPr>
        <w:t>Grafenkirchen</w:t>
      </w:r>
      <w:proofErr w:type="spellEnd"/>
      <w:r>
        <w:rPr>
          <w:lang w:val="en-GB"/>
        </w:rPr>
        <w:t xml:space="preserve">, Walter </w:t>
      </w:r>
      <w:proofErr w:type="spellStart"/>
      <w:r>
        <w:rPr>
          <w:lang w:val="en-GB"/>
        </w:rPr>
        <w:t>Emperhoff</w:t>
      </w:r>
      <w:proofErr w:type="spellEnd"/>
      <w:r>
        <w:rPr>
          <w:lang w:val="en-GB"/>
        </w:rPr>
        <w:t xml:space="preserve">, head of department and authorised signatory for civil engineering at </w:t>
      </w:r>
      <w:proofErr w:type="spellStart"/>
      <w:r>
        <w:rPr>
          <w:lang w:val="en-GB"/>
        </w:rPr>
        <w:t>Guggenberger</w:t>
      </w:r>
      <w:proofErr w:type="spellEnd"/>
      <w:r>
        <w:rPr>
          <w:lang w:val="en-GB"/>
        </w:rPr>
        <w:t xml:space="preserve"> GmbH, is already convinced: ‘For us, Smart Compact represents a further development and an opportunity to consistently pave asphalt at a high level. We have high standards. We want to work without errors.’ says </w:t>
      </w:r>
      <w:proofErr w:type="spellStart"/>
      <w:r>
        <w:rPr>
          <w:lang w:val="en-GB"/>
        </w:rPr>
        <w:t>Emperhoff</w:t>
      </w:r>
      <w:proofErr w:type="spellEnd"/>
      <w:r>
        <w:rPr>
          <w:lang w:val="en-GB"/>
        </w:rPr>
        <w:t>.</w:t>
      </w:r>
    </w:p>
    <w:p w14:paraId="489784FE" w14:textId="51AC9C64" w:rsidR="001219BF" w:rsidRPr="006513E1" w:rsidRDefault="005A5F8D" w:rsidP="006513E1">
      <w:pPr>
        <w:spacing w:after="160" w:line="278" w:lineRule="auto"/>
        <w:jc w:val="both"/>
        <w:rPr>
          <w:rFonts w:eastAsiaTheme="minorHAnsi" w:cstheme="minorBidi"/>
          <w:sz w:val="22"/>
          <w:szCs w:val="24"/>
        </w:rPr>
      </w:pPr>
      <w:r>
        <w:rPr>
          <w:sz w:val="22"/>
          <w:szCs w:val="24"/>
          <w:lang w:val="en-GB"/>
        </w:rPr>
        <w:t>This is exactly where Smart</w:t>
      </w:r>
      <w:r>
        <w:rPr>
          <w:sz w:val="22"/>
          <w:szCs w:val="22"/>
          <w:lang w:val="en-GB"/>
        </w:rPr>
        <w:t> </w:t>
      </w:r>
      <w:r>
        <w:rPr>
          <w:sz w:val="22"/>
          <w:szCs w:val="24"/>
          <w:lang w:val="en-GB"/>
        </w:rPr>
        <w:t>Compact comes in. The digital compaction assistant regulates the compaction force and modes in both drums on the basis of physical material data, such as the asphalt temperature or the stiffness value. The complex cooling behaviour of the asphalt, which is also taken into account by Smart Compact, is also of crucial importance for automatic control.</w:t>
      </w:r>
    </w:p>
    <w:p w14:paraId="553139C5" w14:textId="0DDDDF3D" w:rsidR="0086076D" w:rsidRPr="006513E1" w:rsidRDefault="0086076D" w:rsidP="006513E1">
      <w:pPr>
        <w:spacing w:after="160" w:line="278" w:lineRule="auto"/>
        <w:jc w:val="both"/>
        <w:rPr>
          <w:rFonts w:eastAsiaTheme="minorHAnsi" w:cstheme="minorBidi"/>
          <w:sz w:val="22"/>
          <w:szCs w:val="24"/>
        </w:rPr>
      </w:pPr>
      <w:r>
        <w:rPr>
          <w:sz w:val="22"/>
          <w:szCs w:val="24"/>
          <w:lang w:val="en-GB"/>
        </w:rPr>
        <w:t>With the Smart</w:t>
      </w:r>
      <w:r>
        <w:rPr>
          <w:sz w:val="22"/>
          <w:szCs w:val="22"/>
          <w:lang w:val="en-GB"/>
        </w:rPr>
        <w:t> </w:t>
      </w:r>
      <w:r>
        <w:rPr>
          <w:sz w:val="22"/>
          <w:szCs w:val="24"/>
          <w:lang w:val="en-GB"/>
        </w:rPr>
        <w:t>Doc app, Hamm is offering a modern solution for comprehensive compaction control and documentation, in addition to transparent self-monitoring. ‘Operators can see their own work cycle as well as that of the other machines in Smart Doc. This means that everyone knows where the others have already travelled and where further compaction is required.’ says Thomas Weber, Road Product Distribution, Wirtgen Group Germany. The operators have everything in view, in real time: The compaction status in combination with position data provides insights into your own work progress and that of the other machines. Once the last double pass has been completed, the operator can create a compaction report in just a few steps and send it to the site management.</w:t>
      </w:r>
    </w:p>
    <w:p w14:paraId="45BAEE2F" w14:textId="66B3C97F" w:rsidR="00632684" w:rsidRPr="006513E1" w:rsidRDefault="00632684" w:rsidP="006513E1">
      <w:pPr>
        <w:pStyle w:val="Teaserhead"/>
      </w:pPr>
      <w:r>
        <w:rPr>
          <w:bCs/>
          <w:lang w:val="en-GB"/>
        </w:rPr>
        <w:t>Paving temperature-reduced asphalt</w:t>
      </w:r>
    </w:p>
    <w:p w14:paraId="3AAAFE70" w14:textId="1A460540" w:rsidR="00632684" w:rsidRPr="006513E1" w:rsidRDefault="00632684" w:rsidP="006513E1">
      <w:pPr>
        <w:spacing w:after="160" w:line="278" w:lineRule="auto"/>
        <w:jc w:val="both"/>
        <w:rPr>
          <w:rFonts w:eastAsiaTheme="minorHAnsi" w:cstheme="minorBidi"/>
          <w:sz w:val="22"/>
          <w:szCs w:val="24"/>
        </w:rPr>
      </w:pPr>
      <w:r>
        <w:rPr>
          <w:rFonts w:eastAsiaTheme="minorHAnsi" w:cstheme="minorBidi"/>
          <w:sz w:val="22"/>
          <w:szCs w:val="24"/>
          <w:lang w:val="en-GB"/>
        </w:rPr>
        <w:t xml:space="preserve">The special thing about the construction site on the Bavarian main road between </w:t>
      </w:r>
      <w:proofErr w:type="spellStart"/>
      <w:r>
        <w:rPr>
          <w:rFonts w:eastAsiaTheme="minorHAnsi" w:cstheme="minorBidi"/>
          <w:sz w:val="22"/>
          <w:szCs w:val="24"/>
          <w:lang w:val="en-GB"/>
        </w:rPr>
        <w:t>Schöntal</w:t>
      </w:r>
      <w:proofErr w:type="spellEnd"/>
      <w:r>
        <w:rPr>
          <w:rFonts w:eastAsiaTheme="minorHAnsi" w:cstheme="minorBidi"/>
          <w:sz w:val="22"/>
          <w:szCs w:val="24"/>
          <w:lang w:val="en-GB"/>
        </w:rPr>
        <w:t xml:space="preserve"> and </w:t>
      </w:r>
      <w:proofErr w:type="spellStart"/>
      <w:r>
        <w:rPr>
          <w:rFonts w:eastAsiaTheme="minorHAnsi" w:cstheme="minorBidi"/>
          <w:sz w:val="22"/>
          <w:szCs w:val="24"/>
          <w:lang w:val="en-GB"/>
        </w:rPr>
        <w:t>Grafenkirchen</w:t>
      </w:r>
      <w:proofErr w:type="spellEnd"/>
      <w:r>
        <w:rPr>
          <w:rFonts w:eastAsiaTheme="minorHAnsi" w:cstheme="minorBidi"/>
          <w:sz w:val="22"/>
          <w:szCs w:val="24"/>
          <w:lang w:val="en-GB"/>
        </w:rPr>
        <w:t xml:space="preserve"> is that the asphalt used here is temperature-reduced. Both the environment and the employees of the contractor Georg Huber </w:t>
      </w:r>
      <w:proofErr w:type="spellStart"/>
      <w:r>
        <w:rPr>
          <w:rFonts w:eastAsiaTheme="minorHAnsi" w:cstheme="minorBidi"/>
          <w:sz w:val="22"/>
          <w:szCs w:val="24"/>
          <w:lang w:val="en-GB"/>
        </w:rPr>
        <w:t>Inh</w:t>
      </w:r>
      <w:proofErr w:type="spellEnd"/>
      <w:r>
        <w:rPr>
          <w:rFonts w:eastAsiaTheme="minorHAnsi" w:cstheme="minorBidi"/>
          <w:sz w:val="22"/>
          <w:szCs w:val="24"/>
          <w:lang w:val="en-GB"/>
        </w:rPr>
        <w:t xml:space="preserve">. Josef </w:t>
      </w:r>
      <w:proofErr w:type="spellStart"/>
      <w:r>
        <w:rPr>
          <w:rFonts w:eastAsiaTheme="minorHAnsi" w:cstheme="minorBidi"/>
          <w:sz w:val="22"/>
          <w:szCs w:val="24"/>
          <w:lang w:val="en-GB"/>
        </w:rPr>
        <w:t>Rappl</w:t>
      </w:r>
      <w:proofErr w:type="spellEnd"/>
      <w:r>
        <w:rPr>
          <w:rFonts w:eastAsiaTheme="minorHAnsi" w:cstheme="minorBidi"/>
          <w:sz w:val="22"/>
          <w:szCs w:val="24"/>
          <w:lang w:val="en-GB"/>
        </w:rPr>
        <w:t xml:space="preserve"> </w:t>
      </w:r>
      <w:r>
        <w:rPr>
          <w:rFonts w:eastAsiaTheme="minorHAnsi" w:cstheme="minorBidi"/>
          <w:sz w:val="22"/>
          <w:szCs w:val="24"/>
          <w:lang w:val="en-GB"/>
        </w:rPr>
        <w:lastRenderedPageBreak/>
        <w:t>GmbH benefit from the lower aerosols on site. At the same time, the temperature-reduced material poses challenges for those involved: The time frame for paving is reduced. The operator is supported by Smart Doc and Smart Compact. This is because both the automated control of compaction and the full transparency of the values already achieved effectively reduce double passes. Conversely: The reduced time frame available for compaction is utilised as effectively as possible.</w:t>
      </w:r>
    </w:p>
    <w:p w14:paraId="4A07DC86" w14:textId="6A298315" w:rsidR="008B41E5" w:rsidRPr="006513E1" w:rsidRDefault="008B41E5" w:rsidP="008B41E5">
      <w:pPr>
        <w:pStyle w:val="Teaserhead"/>
        <w:jc w:val="left"/>
      </w:pPr>
      <w:r>
        <w:rPr>
          <w:bCs/>
          <w:lang w:val="en-GB"/>
        </w:rPr>
        <w:t xml:space="preserve">Smart Doc and Smart Compact in action in </w:t>
      </w:r>
      <w:proofErr w:type="spellStart"/>
      <w:r>
        <w:rPr>
          <w:bCs/>
          <w:lang w:val="en-GB"/>
        </w:rPr>
        <w:t>Bodenmais</w:t>
      </w:r>
      <w:proofErr w:type="spellEnd"/>
    </w:p>
    <w:p w14:paraId="6CF71B7C" w14:textId="3AD3A1E0" w:rsidR="008B41E5" w:rsidRPr="006513E1" w:rsidRDefault="008B41E5" w:rsidP="006513E1">
      <w:pPr>
        <w:spacing w:after="160" w:line="278" w:lineRule="auto"/>
        <w:jc w:val="both"/>
        <w:rPr>
          <w:rFonts w:eastAsiaTheme="minorHAnsi" w:cstheme="minorBidi"/>
          <w:sz w:val="22"/>
          <w:szCs w:val="24"/>
        </w:rPr>
      </w:pPr>
      <w:r>
        <w:rPr>
          <w:rFonts w:eastAsiaTheme="minorHAnsi" w:cstheme="minorBidi"/>
          <w:sz w:val="22"/>
          <w:szCs w:val="24"/>
          <w:lang w:val="en-GB"/>
        </w:rPr>
        <w:t xml:space="preserve">In </w:t>
      </w:r>
      <w:proofErr w:type="spellStart"/>
      <w:r>
        <w:rPr>
          <w:rFonts w:eastAsiaTheme="minorHAnsi" w:cstheme="minorBidi"/>
          <w:sz w:val="22"/>
          <w:szCs w:val="24"/>
          <w:lang w:val="en-GB"/>
        </w:rPr>
        <w:t>Bodenmais</w:t>
      </w:r>
      <w:proofErr w:type="spellEnd"/>
      <w:r>
        <w:rPr>
          <w:rFonts w:eastAsiaTheme="minorHAnsi" w:cstheme="minorBidi"/>
          <w:sz w:val="22"/>
          <w:szCs w:val="24"/>
          <w:lang w:val="en-GB"/>
        </w:rPr>
        <w:t xml:space="preserve">, the contracted company is faced with the challenge of installing a section totalling 3,500 metres in a relatively short period of four working days. The route itself is completely closed; public transport and local residents played an important role here. Walter </w:t>
      </w:r>
      <w:proofErr w:type="spellStart"/>
      <w:r>
        <w:rPr>
          <w:rFonts w:eastAsiaTheme="minorHAnsi" w:cstheme="minorBidi"/>
          <w:sz w:val="22"/>
          <w:szCs w:val="24"/>
          <w:lang w:val="en-GB"/>
        </w:rPr>
        <w:t>Emperhoff</w:t>
      </w:r>
      <w:proofErr w:type="spellEnd"/>
      <w:r>
        <w:rPr>
          <w:rFonts w:eastAsiaTheme="minorHAnsi" w:cstheme="minorBidi"/>
          <w:sz w:val="22"/>
          <w:szCs w:val="24"/>
          <w:lang w:val="en-GB"/>
        </w:rPr>
        <w:t xml:space="preserve">, head of department and authorised signatory in the civil engineering division at </w:t>
      </w:r>
      <w:proofErr w:type="spellStart"/>
      <w:r>
        <w:rPr>
          <w:rFonts w:eastAsiaTheme="minorHAnsi" w:cstheme="minorBidi"/>
          <w:sz w:val="22"/>
          <w:szCs w:val="24"/>
          <w:lang w:val="en-GB"/>
        </w:rPr>
        <w:t>Guggenberger</w:t>
      </w:r>
      <w:proofErr w:type="spellEnd"/>
      <w:r>
        <w:rPr>
          <w:rFonts w:eastAsiaTheme="minorHAnsi" w:cstheme="minorBidi"/>
          <w:sz w:val="22"/>
          <w:szCs w:val="24"/>
          <w:lang w:val="en-GB"/>
        </w:rPr>
        <w:t xml:space="preserve"> GmbH, explains: ֮‘We decided to upgrade our fleet of vehicles and equipment so that we could pave the base course in just two days and the surface course in a further two days. We are using the new digital systems in the HX series from Hamm. We hope that this will enable us to pave faster, more effectively and more accurately, and guarantee that we can achieve the required compaction values.’</w:t>
      </w:r>
    </w:p>
    <w:p w14:paraId="0F81B789" w14:textId="13262F79" w:rsidR="00A923C2" w:rsidRPr="006513E1" w:rsidRDefault="004D5B40" w:rsidP="00A923C2">
      <w:pPr>
        <w:pStyle w:val="Teaserhead"/>
        <w:jc w:val="left"/>
      </w:pPr>
      <w:r>
        <w:rPr>
          <w:bCs/>
          <w:lang w:val="en-GB"/>
        </w:rPr>
        <w:t>The future is digital</w:t>
      </w:r>
    </w:p>
    <w:p w14:paraId="0759FC6D" w14:textId="63F5D508" w:rsidR="005A4D34" w:rsidRPr="006513E1" w:rsidRDefault="00A923C2" w:rsidP="006513E1">
      <w:pPr>
        <w:spacing w:after="160" w:line="278" w:lineRule="auto"/>
        <w:jc w:val="both"/>
        <w:rPr>
          <w:rFonts w:eastAsiaTheme="minorHAnsi" w:cstheme="minorBidi"/>
          <w:sz w:val="22"/>
          <w:szCs w:val="24"/>
        </w:rPr>
      </w:pPr>
      <w:r>
        <w:rPr>
          <w:rFonts w:eastAsiaTheme="minorHAnsi" w:cstheme="minorBidi"/>
          <w:sz w:val="22"/>
          <w:szCs w:val="24"/>
          <w:lang w:val="en-GB"/>
        </w:rPr>
        <w:t xml:space="preserve">Increasingly more clients are now also demanding documentation of the compaction control and the temperature curve during paving. ‘The number of these clients is still manageable for us. However, we ourselves see a great advantage in using this technology on a permanent basis. It represents self-monitoring and quality control for us,’ says </w:t>
      </w:r>
      <w:proofErr w:type="spellStart"/>
      <w:r>
        <w:rPr>
          <w:rFonts w:eastAsiaTheme="minorHAnsi" w:cstheme="minorBidi"/>
          <w:sz w:val="22"/>
          <w:szCs w:val="24"/>
          <w:lang w:val="en-GB"/>
        </w:rPr>
        <w:t>Emperhoff</w:t>
      </w:r>
      <w:proofErr w:type="spellEnd"/>
      <w:r>
        <w:rPr>
          <w:rFonts w:eastAsiaTheme="minorHAnsi" w:cstheme="minorBidi"/>
          <w:sz w:val="22"/>
          <w:szCs w:val="24"/>
          <w:lang w:val="en-GB"/>
        </w:rPr>
        <w:t>.</w:t>
      </w:r>
    </w:p>
    <w:p w14:paraId="60F7E85F" w14:textId="6BF7970C" w:rsidR="00A923C2" w:rsidRDefault="005A4D34" w:rsidP="006513E1">
      <w:pPr>
        <w:spacing w:after="160" w:line="278" w:lineRule="auto"/>
        <w:jc w:val="both"/>
        <w:rPr>
          <w:rFonts w:eastAsiaTheme="minorHAnsi" w:cstheme="minorBidi"/>
          <w:sz w:val="22"/>
          <w:szCs w:val="24"/>
        </w:rPr>
      </w:pPr>
      <w:r>
        <w:rPr>
          <w:rFonts w:eastAsiaTheme="minorHAnsi" w:cstheme="minorBidi"/>
          <w:sz w:val="22"/>
          <w:szCs w:val="24"/>
          <w:lang w:val="en-GB"/>
        </w:rPr>
        <w:t>Looking to the future, he adds: ‘The expansion of our compaction management to include the digital solutions from Hamm is there to meet today's requirements, but clearly also to meet the requirements of the future. The mixes used are becoming ever more complex, ever more difficult to pave. And it is all the more important that our employees have the tools to know exactly when the carriageway, the asphalt surface course and the asphalt are compacted well and sufficiently to meet the quality requirements.’</w:t>
      </w:r>
    </w:p>
    <w:p w14:paraId="560DA623" w14:textId="77777777" w:rsidR="005C6E62" w:rsidRDefault="005C6E62" w:rsidP="006513E1">
      <w:pPr>
        <w:spacing w:after="160" w:line="278" w:lineRule="auto"/>
        <w:jc w:val="both"/>
        <w:rPr>
          <w:rFonts w:eastAsiaTheme="minorHAnsi" w:cstheme="minorBidi"/>
          <w:sz w:val="22"/>
          <w:szCs w:val="24"/>
        </w:rPr>
      </w:pPr>
    </w:p>
    <w:p w14:paraId="1F563E14" w14:textId="3C618DA3" w:rsidR="00B96BF0" w:rsidRDefault="00B96BF0">
      <w:pPr>
        <w:rPr>
          <w:rFonts w:eastAsiaTheme="minorHAnsi" w:cstheme="minorBidi"/>
          <w:sz w:val="22"/>
          <w:szCs w:val="24"/>
        </w:rPr>
      </w:pPr>
      <w:r>
        <w:rPr>
          <w:rFonts w:eastAsiaTheme="minorHAnsi" w:cstheme="minorBidi"/>
          <w:sz w:val="22"/>
          <w:szCs w:val="24"/>
          <w:lang w:val="en-GB"/>
        </w:rPr>
        <w:br w:type="page"/>
      </w:r>
    </w:p>
    <w:p w14:paraId="28037749" w14:textId="77777777" w:rsidR="00B96BF0" w:rsidRDefault="00B96BF0" w:rsidP="00B96BF0">
      <w:pPr>
        <w:spacing w:after="160" w:line="278" w:lineRule="auto"/>
      </w:pPr>
      <w:r>
        <w:rPr>
          <w:b/>
          <w:bCs/>
          <w:sz w:val="22"/>
          <w:szCs w:val="22"/>
          <w:lang w:val="en-GB"/>
        </w:rPr>
        <w:lastRenderedPageBreak/>
        <w:t>Photos</w:t>
      </w:r>
    </w:p>
    <w:p w14:paraId="28040270" w14:textId="77777777" w:rsidR="00B96BF0" w:rsidRPr="006513E1" w:rsidRDefault="00B96BF0" w:rsidP="00B96BF0">
      <w:pPr>
        <w:spacing w:after="160" w:line="278" w:lineRule="auto"/>
      </w:pPr>
    </w:p>
    <w:p w14:paraId="3CDE5123" w14:textId="77777777" w:rsidR="00B96BF0" w:rsidRPr="006513E1" w:rsidRDefault="00B96BF0" w:rsidP="00B96BF0">
      <w:pPr>
        <w:spacing w:after="160" w:line="278" w:lineRule="auto"/>
      </w:pPr>
      <w:r>
        <w:rPr>
          <w:noProof/>
          <w:lang w:val="en-GB"/>
        </w:rPr>
        <w:drawing>
          <wp:inline distT="0" distB="0" distL="0" distR="0" wp14:anchorId="14F2DDC2" wp14:editId="4432232F">
            <wp:extent cx="2484407" cy="1397479"/>
            <wp:effectExtent l="0" t="0" r="0" b="0"/>
            <wp:docPr id="1036383338" name="Grafik 41" descr="Two tandem rollers compact a freshly asphalted country road, the forest begins in th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Zwei Tandemwalzen verdichten eine frisch asphaltierte Landstraße, im Hintergrund beginnt der Wald."/>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493054" cy="1402343"/>
                    </a:xfrm>
                    <a:prstGeom prst="rect">
                      <a:avLst/>
                    </a:prstGeom>
                    <a:noFill/>
                    <a:ln>
                      <a:noFill/>
                    </a:ln>
                  </pic:spPr>
                </pic:pic>
              </a:graphicData>
            </a:graphic>
          </wp:inline>
        </w:drawing>
      </w:r>
      <w:r>
        <w:rPr>
          <w:lang w:val="en-GB"/>
        </w:rPr>
        <w:t xml:space="preserve"> </w:t>
      </w:r>
    </w:p>
    <w:p w14:paraId="37DB8C60"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en-GB"/>
        </w:rPr>
        <w:t>H_pic_Jobsite_Guggenberger_HX70i_0043_RGB.jpg</w:t>
      </w:r>
    </w:p>
    <w:p w14:paraId="7CA4FE7C"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en-GB"/>
        </w:rPr>
        <w:t>The pivot-steered Hamm tandem rollers in the HX series offer the complete digital package: Comprehensive compaction control and documentation with Smart Doc as well as automatic compaction with Smart Compact.</w:t>
      </w:r>
    </w:p>
    <w:p w14:paraId="60C3E36A" w14:textId="77777777" w:rsidR="00B96BF0" w:rsidRPr="006513E1" w:rsidRDefault="00B96BF0" w:rsidP="00B96BF0">
      <w:pPr>
        <w:spacing w:after="160" w:line="278" w:lineRule="auto"/>
      </w:pPr>
    </w:p>
    <w:p w14:paraId="55F849D3" w14:textId="77777777" w:rsidR="00B96BF0" w:rsidRPr="006513E1" w:rsidRDefault="00B96BF0" w:rsidP="00B96BF0">
      <w:pPr>
        <w:spacing w:after="160" w:line="278" w:lineRule="auto"/>
      </w:pPr>
      <w:r>
        <w:rPr>
          <w:noProof/>
          <w:lang w:val="en-GB"/>
        </w:rPr>
        <w:drawing>
          <wp:inline distT="0" distB="0" distL="0" distR="0" wp14:anchorId="527C9565" wp14:editId="107C1CEF">
            <wp:extent cx="2384277" cy="1345664"/>
            <wp:effectExtent l="0" t="0" r="0" b="6985"/>
            <wp:docPr id="20149914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9402" cy="1354200"/>
                    </a:xfrm>
                    <a:prstGeom prst="rect">
                      <a:avLst/>
                    </a:prstGeom>
                    <a:noFill/>
                  </pic:spPr>
                </pic:pic>
              </a:graphicData>
            </a:graphic>
          </wp:inline>
        </w:drawing>
      </w:r>
    </w:p>
    <w:p w14:paraId="31350835"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en-GB"/>
        </w:rPr>
        <w:t>H_pic_Jobsite_Guggenberger_HX70i_0082_RGB.jpg</w:t>
      </w:r>
    </w:p>
    <w:p w14:paraId="5A88A9F3"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en-GB"/>
        </w:rPr>
        <w:t>Reduction of CO₂ emissions and fuel consumption by reducing the number of double passes – another advantage of Smart Compact.</w:t>
      </w:r>
    </w:p>
    <w:p w14:paraId="47ECC12B" w14:textId="77777777" w:rsidR="00B96BF0" w:rsidRPr="006513E1" w:rsidRDefault="00B96BF0" w:rsidP="00B96BF0">
      <w:pPr>
        <w:spacing w:after="160" w:line="278" w:lineRule="auto"/>
      </w:pPr>
    </w:p>
    <w:p w14:paraId="60BB6C0E" w14:textId="77777777" w:rsidR="00B96BF0" w:rsidRPr="006513E1" w:rsidRDefault="00B96BF0" w:rsidP="00B96BF0">
      <w:pPr>
        <w:spacing w:after="160" w:line="278" w:lineRule="auto"/>
      </w:pPr>
      <w:r>
        <w:rPr>
          <w:noProof/>
          <w:lang w:val="en-GB"/>
        </w:rPr>
        <w:drawing>
          <wp:inline distT="0" distB="0" distL="0" distR="0" wp14:anchorId="046EBD1E" wp14:editId="2759D588">
            <wp:extent cx="2445488" cy="1378986"/>
            <wp:effectExtent l="0" t="0" r="0" b="0"/>
            <wp:docPr id="15" name="Grafik 62" descr="Shoulder view in the cab of a roller on a tablet with the Smart Doc app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Schulterblick in der Kabine einer Walze auf ein Tablet mit geöffneter Smart Doc App."/>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469209" cy="1392362"/>
                    </a:xfrm>
                    <a:prstGeom prst="rect">
                      <a:avLst/>
                    </a:prstGeom>
                    <a:noFill/>
                    <a:ln>
                      <a:noFill/>
                    </a:ln>
                  </pic:spPr>
                </pic:pic>
              </a:graphicData>
            </a:graphic>
          </wp:inline>
        </w:drawing>
      </w:r>
      <w:r>
        <w:rPr>
          <w:lang w:val="en-GB"/>
        </w:rPr>
        <w:t xml:space="preserve">  </w:t>
      </w:r>
    </w:p>
    <w:p w14:paraId="112D4256" w14:textId="77777777" w:rsidR="00B96BF0" w:rsidRPr="006513E1" w:rsidRDefault="00B96BF0" w:rsidP="00B96BF0">
      <w:pPr>
        <w:rPr>
          <w:rFonts w:eastAsiaTheme="minorHAnsi" w:cstheme="minorBidi"/>
          <w:b/>
          <w:sz w:val="20"/>
          <w:szCs w:val="24"/>
        </w:rPr>
      </w:pPr>
      <w:r>
        <w:rPr>
          <w:rFonts w:eastAsiaTheme="minorHAnsi" w:cstheme="minorBidi"/>
          <w:b/>
          <w:bCs/>
          <w:sz w:val="20"/>
          <w:szCs w:val="24"/>
          <w:lang w:val="en-GB"/>
        </w:rPr>
        <w:t>H_pic_20240523_WIRTGEN_FX3_0003_1_01_09_EBV_300dpi_4C_0004.jpg</w:t>
      </w:r>
    </w:p>
    <w:p w14:paraId="10568A47" w14:textId="77777777" w:rsidR="00B96BF0" w:rsidRPr="006513E1" w:rsidRDefault="00B96BF0" w:rsidP="00B96BF0">
      <w:pPr>
        <w:spacing w:after="160" w:line="278" w:lineRule="auto"/>
      </w:pPr>
      <w:r>
        <w:rPr>
          <w:rFonts w:eastAsiaTheme="minorHAnsi" w:cstheme="minorBidi"/>
          <w:sz w:val="20"/>
          <w:szCs w:val="24"/>
          <w:lang w:val="en-GB"/>
        </w:rPr>
        <w:t>Smart Doc with valuable information in real-time: The compaction status in combination with position data provides insights into your own work progress and that of the other machines.</w:t>
      </w:r>
    </w:p>
    <w:p w14:paraId="63037FA3" w14:textId="77777777" w:rsidR="00B96BF0" w:rsidRPr="006513E1" w:rsidRDefault="00B96BF0" w:rsidP="00B96BF0">
      <w:pPr>
        <w:spacing w:after="160" w:line="278" w:lineRule="auto"/>
      </w:pPr>
    </w:p>
    <w:p w14:paraId="184472C0" w14:textId="77777777" w:rsidR="00B96BF0" w:rsidRDefault="00B96BF0" w:rsidP="00B96BF0">
      <w:pPr>
        <w:pStyle w:val="Note"/>
      </w:pPr>
      <w:r>
        <w:rPr>
          <w:iCs/>
          <w:lang w:val="en-GB"/>
        </w:rPr>
        <w:t>Note: These photos only provide a preview. For printing in publications, please use photos with a resolution of 300 dpi, which are available to download via the link provided.</w:t>
      </w:r>
    </w:p>
    <w:p w14:paraId="2A6CEB5B" w14:textId="77777777" w:rsidR="00632684" w:rsidRPr="006513E1" w:rsidRDefault="00632684" w:rsidP="0086076D">
      <w:pPr>
        <w:spacing w:after="160" w:line="278" w:lineRule="auto"/>
        <w:rPr>
          <w:rFonts w:eastAsiaTheme="minorHAnsi" w:cstheme="minorBidi"/>
          <w:sz w:val="22"/>
          <w:szCs w:val="24"/>
        </w:rPr>
      </w:pPr>
    </w:p>
    <w:p w14:paraId="64ABBB85" w14:textId="6A2E25EE" w:rsidR="007C2FEE" w:rsidRPr="000A2957" w:rsidRDefault="00991302" w:rsidP="00BC487A">
      <w:r>
        <w:rPr>
          <w:b/>
          <w:bCs/>
          <w:sz w:val="22"/>
          <w:szCs w:val="22"/>
          <w:lang w:val="en-GB"/>
        </w:rPr>
        <w:lastRenderedPageBreak/>
        <w:t>Videos</w:t>
      </w:r>
    </w:p>
    <w:p w14:paraId="6560B61A" w14:textId="77777777" w:rsidR="00F35AD6" w:rsidRPr="006513E1" w:rsidRDefault="00F35AD6" w:rsidP="00F35AD6">
      <w:pPr>
        <w:spacing w:after="160" w:line="278" w:lineRule="auto"/>
      </w:pPr>
      <w:bookmarkStart w:id="0" w:name="_Hlk185414765"/>
    </w:p>
    <w:p w14:paraId="4A36ED9E" w14:textId="2B6DCC01" w:rsidR="00F35AD6" w:rsidRPr="006513E1" w:rsidRDefault="003C24CD" w:rsidP="00F35AD6">
      <w:pPr>
        <w:spacing w:after="160" w:line="278" w:lineRule="auto"/>
      </w:pPr>
      <w:r>
        <w:rPr>
          <w:noProof/>
        </w:rPr>
        <w:drawing>
          <wp:inline distT="0" distB="0" distL="0" distR="0" wp14:anchorId="2756CB22" wp14:editId="4B01D296">
            <wp:extent cx="3488429" cy="19621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0329" cy="1963219"/>
                    </a:xfrm>
                    <a:prstGeom prst="rect">
                      <a:avLst/>
                    </a:prstGeom>
                    <a:noFill/>
                    <a:ln>
                      <a:noFill/>
                    </a:ln>
                  </pic:spPr>
                </pic:pic>
              </a:graphicData>
            </a:graphic>
          </wp:inline>
        </w:drawing>
      </w:r>
      <w:r w:rsidR="00F35AD6">
        <w:rPr>
          <w:lang w:val="en-GB"/>
        </w:rPr>
        <w:t xml:space="preserve"> </w:t>
      </w:r>
    </w:p>
    <w:p w14:paraId="7C841142" w14:textId="098CF52D" w:rsidR="00653B25" w:rsidRDefault="003C24CD" w:rsidP="001E25D1">
      <w:pPr>
        <w:spacing w:after="160" w:line="278" w:lineRule="auto"/>
      </w:pPr>
      <w:hyperlink r:id="rId14" w:history="1">
        <w:r w:rsidR="0029298F" w:rsidRPr="003C24CD">
          <w:rPr>
            <w:rStyle w:val="Hyperlink"/>
            <w:sz w:val="20"/>
            <w:szCs w:val="20"/>
            <w:lang w:val="en-GB"/>
          </w:rPr>
          <w:t>Click here to view the</w:t>
        </w:r>
        <w:r w:rsidR="0029298F" w:rsidRPr="003C24CD">
          <w:rPr>
            <w:rStyle w:val="Hyperlink"/>
            <w:sz w:val="20"/>
            <w:szCs w:val="20"/>
            <w:lang w:val="en-GB"/>
          </w:rPr>
          <w:t xml:space="preserve"> </w:t>
        </w:r>
        <w:r w:rsidR="0029298F" w:rsidRPr="003C24CD">
          <w:rPr>
            <w:rStyle w:val="Hyperlink"/>
            <w:sz w:val="20"/>
            <w:szCs w:val="20"/>
            <w:lang w:val="en-GB"/>
          </w:rPr>
          <w:t>video.</w:t>
        </w:r>
      </w:hyperlink>
      <w:r w:rsidR="0029298F">
        <w:rPr>
          <w:lang w:val="en-GB"/>
        </w:rPr>
        <w:t xml:space="preserve"> </w:t>
      </w:r>
    </w:p>
    <w:p w14:paraId="165350F4" w14:textId="77777777" w:rsidR="00B96BF0" w:rsidRDefault="00B96BF0" w:rsidP="001E25D1">
      <w:pPr>
        <w:spacing w:after="160" w:line="278" w:lineRule="auto"/>
      </w:pPr>
    </w:p>
    <w:p w14:paraId="06F5EBE6" w14:textId="07C560D1" w:rsidR="00452BDB" w:rsidRPr="006513E1" w:rsidRDefault="003C24CD" w:rsidP="001E25D1">
      <w:pPr>
        <w:spacing w:after="160" w:line="278" w:lineRule="auto"/>
      </w:pPr>
      <w:r>
        <w:rPr>
          <w:noProof/>
        </w:rPr>
        <w:drawing>
          <wp:inline distT="0" distB="0" distL="0" distR="0" wp14:anchorId="068B8EB2" wp14:editId="769A0F05">
            <wp:extent cx="3524250" cy="198229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3714" cy="1987621"/>
                    </a:xfrm>
                    <a:prstGeom prst="rect">
                      <a:avLst/>
                    </a:prstGeom>
                    <a:noFill/>
                    <a:ln>
                      <a:noFill/>
                    </a:ln>
                  </pic:spPr>
                </pic:pic>
              </a:graphicData>
            </a:graphic>
          </wp:inline>
        </w:drawing>
      </w:r>
      <w:r>
        <w:rPr>
          <w:noProof/>
          <w:lang w:val="en-GB"/>
        </w:rPr>
        <w:t xml:space="preserve"> </w:t>
      </w:r>
      <w:r w:rsidR="00235F85">
        <w:rPr>
          <w:lang w:val="en-GB"/>
        </w:rPr>
        <w:t xml:space="preserve"> </w:t>
      </w:r>
    </w:p>
    <w:p w14:paraId="5224B19D" w14:textId="7DF89F76" w:rsidR="001E25D1" w:rsidRPr="006513E1" w:rsidRDefault="003C24CD" w:rsidP="001E25D1">
      <w:pPr>
        <w:spacing w:after="160" w:line="278" w:lineRule="auto"/>
      </w:pPr>
      <w:hyperlink r:id="rId16" w:history="1">
        <w:r w:rsidR="0029298F" w:rsidRPr="003C24CD">
          <w:rPr>
            <w:rStyle w:val="Hyperlink"/>
            <w:sz w:val="20"/>
            <w:szCs w:val="20"/>
            <w:lang w:val="en-GB"/>
          </w:rPr>
          <w:t>Click here to v</w:t>
        </w:r>
        <w:r w:rsidR="0029298F" w:rsidRPr="003C24CD">
          <w:rPr>
            <w:rStyle w:val="Hyperlink"/>
            <w:sz w:val="20"/>
            <w:szCs w:val="20"/>
            <w:lang w:val="en-GB"/>
          </w:rPr>
          <w:t>i</w:t>
        </w:r>
        <w:r w:rsidR="0029298F" w:rsidRPr="003C24CD">
          <w:rPr>
            <w:rStyle w:val="Hyperlink"/>
            <w:sz w:val="20"/>
            <w:szCs w:val="20"/>
            <w:lang w:val="en-GB"/>
          </w:rPr>
          <w:t>ew the video.</w:t>
        </w:r>
      </w:hyperlink>
    </w:p>
    <w:p w14:paraId="56B315D6" w14:textId="2AA4C53C" w:rsidR="001E25D1" w:rsidRDefault="001E25D1" w:rsidP="001E25D1">
      <w:pPr>
        <w:spacing w:after="160" w:line="278" w:lineRule="auto"/>
      </w:pPr>
    </w:p>
    <w:bookmarkStart w:id="1" w:name="_Hlk177486135"/>
    <w:bookmarkEnd w:id="0"/>
    <w:p w14:paraId="44FD25F6" w14:textId="77777777" w:rsidR="00B96BF0" w:rsidRPr="00B96BF0" w:rsidRDefault="00B96BF0" w:rsidP="00B96BF0">
      <w:pPr>
        <w:snapToGrid w:val="0"/>
        <w:contextualSpacing/>
        <w:rPr>
          <w:rFonts w:eastAsia="Times New Roman"/>
          <w:b/>
          <w:iCs/>
          <w:color w:val="0070C0"/>
          <w:sz w:val="22"/>
          <w:szCs w:val="24"/>
        </w:rPr>
      </w:pPr>
      <w:r>
        <w:rPr>
          <w:rFonts w:eastAsia="Times New Roman"/>
          <w:color w:val="0070C0"/>
          <w:sz w:val="22"/>
          <w:szCs w:val="24"/>
          <w:lang w:val="en-GB"/>
        </w:rPr>
        <w:fldChar w:fldCharType="begin"/>
      </w:r>
      <w:r>
        <w:rPr>
          <w:rFonts w:eastAsia="Times New Roman"/>
          <w:color w:val="0070C0"/>
          <w:sz w:val="22"/>
          <w:szCs w:val="24"/>
          <w:lang w:val="en-GB"/>
        </w:rPr>
        <w:instrText>HYPERLINK "https://www.youtube.com/@WirtgenGroup"</w:instrText>
      </w:r>
      <w:r>
        <w:rPr>
          <w:rFonts w:eastAsia="Times New Roman"/>
          <w:color w:val="0070C0"/>
          <w:sz w:val="22"/>
          <w:szCs w:val="24"/>
          <w:lang w:val="en-GB"/>
        </w:rPr>
        <w:fldChar w:fldCharType="separate"/>
      </w:r>
      <w:r>
        <w:rPr>
          <w:rFonts w:eastAsia="Times New Roman"/>
          <w:b/>
          <w:bCs/>
          <w:color w:val="0070C0"/>
          <w:sz w:val="20"/>
          <w:szCs w:val="20"/>
          <w:u w:val="single"/>
          <w:lang w:val="en-GB"/>
        </w:rPr>
        <w:t>You can find more videos on the Wirtgen Group YouTube Channel</w:t>
      </w:r>
      <w:r>
        <w:rPr>
          <w:rFonts w:eastAsia="Times New Roman"/>
          <w:b/>
          <w:bCs/>
          <w:color w:val="0070C0"/>
          <w:sz w:val="22"/>
          <w:szCs w:val="24"/>
          <w:u w:val="single"/>
          <w:lang w:val="en-GB"/>
        </w:rPr>
        <w:fldChar w:fldCharType="end"/>
      </w:r>
      <w:r>
        <w:rPr>
          <w:rFonts w:eastAsia="Times New Roman"/>
          <w:b/>
          <w:bCs/>
          <w:color w:val="0070C0"/>
          <w:sz w:val="20"/>
          <w:szCs w:val="20"/>
          <w:u w:val="single"/>
          <w:lang w:val="en-GB"/>
        </w:rPr>
        <w:t>.</w:t>
      </w:r>
    </w:p>
    <w:bookmarkEnd w:id="1"/>
    <w:p w14:paraId="6CB4760E" w14:textId="77777777" w:rsidR="0084077C" w:rsidRDefault="0084077C" w:rsidP="001E25D1">
      <w:pPr>
        <w:spacing w:after="160" w:line="278" w:lineRule="auto"/>
      </w:pPr>
    </w:p>
    <w:p w14:paraId="64DDC148" w14:textId="77777777" w:rsidR="005C6E62" w:rsidRPr="005C6E62" w:rsidRDefault="005C6E62" w:rsidP="005C6E62">
      <w:pPr>
        <w:pStyle w:val="Standardabsatz"/>
      </w:pPr>
    </w:p>
    <w:p w14:paraId="717825D0" w14:textId="4B1B0DAB" w:rsidR="00B409DF" w:rsidRPr="006513E1" w:rsidRDefault="00B409DF" w:rsidP="00B409DF">
      <w:pPr>
        <w:pStyle w:val="Absatzberschrift"/>
        <w:rPr>
          <w:iCs/>
        </w:rPr>
      </w:pPr>
      <w:r>
        <w:rPr>
          <w:bCs/>
          <w:lang w:val="en-GB"/>
        </w:rPr>
        <w:t>You can find more information at:</w:t>
      </w:r>
    </w:p>
    <w:p w14:paraId="294F8CA8" w14:textId="77777777" w:rsidR="00B409DF" w:rsidRPr="006513E1" w:rsidRDefault="00B409DF" w:rsidP="00B409DF">
      <w:pPr>
        <w:pStyle w:val="Absatzberschrift"/>
      </w:pPr>
    </w:p>
    <w:p w14:paraId="6BD3D8AD" w14:textId="77777777" w:rsidR="00B409DF" w:rsidRPr="006513E1" w:rsidRDefault="00B409DF" w:rsidP="00B409DF">
      <w:pPr>
        <w:pStyle w:val="Absatzberschrift"/>
        <w:rPr>
          <w:b w:val="0"/>
          <w:bCs/>
          <w:szCs w:val="22"/>
        </w:rPr>
      </w:pPr>
      <w:r>
        <w:rPr>
          <w:b w:val="0"/>
          <w:lang w:val="en-GB"/>
        </w:rPr>
        <w:t>WIRTGEN GROUP</w:t>
      </w:r>
    </w:p>
    <w:p w14:paraId="392C6846" w14:textId="77777777" w:rsidR="00B409DF" w:rsidRPr="006513E1" w:rsidRDefault="00B409DF" w:rsidP="00B409DF">
      <w:pPr>
        <w:pStyle w:val="Fuzeile1"/>
      </w:pPr>
      <w:r>
        <w:rPr>
          <w:bCs w:val="0"/>
          <w:iCs w:val="0"/>
          <w:lang w:val="en-GB"/>
        </w:rPr>
        <w:t>Public Relations</w:t>
      </w:r>
    </w:p>
    <w:p w14:paraId="77A90FFB" w14:textId="77777777" w:rsidR="00B409DF" w:rsidRPr="006513E1" w:rsidRDefault="00B409DF" w:rsidP="00B409DF">
      <w:pPr>
        <w:pStyle w:val="Fuzeile1"/>
      </w:pPr>
      <w:r>
        <w:rPr>
          <w:bCs w:val="0"/>
          <w:iCs w:val="0"/>
          <w:lang w:val="en-GB"/>
        </w:rPr>
        <w:t>Reinhard-Wirtgen-</w:t>
      </w:r>
      <w:proofErr w:type="spellStart"/>
      <w:r>
        <w:rPr>
          <w:bCs w:val="0"/>
          <w:iCs w:val="0"/>
          <w:lang w:val="en-GB"/>
        </w:rPr>
        <w:t>Straße</w:t>
      </w:r>
      <w:proofErr w:type="spellEnd"/>
      <w:r>
        <w:rPr>
          <w:bCs w:val="0"/>
          <w:iCs w:val="0"/>
          <w:lang w:val="en-GB"/>
        </w:rPr>
        <w:t xml:space="preserve"> 2</w:t>
      </w:r>
    </w:p>
    <w:p w14:paraId="2BD7061F" w14:textId="77777777" w:rsidR="00B409DF" w:rsidRPr="006513E1" w:rsidRDefault="00B409DF" w:rsidP="00B409DF">
      <w:pPr>
        <w:pStyle w:val="Fuzeile1"/>
      </w:pPr>
      <w:r>
        <w:rPr>
          <w:bCs w:val="0"/>
          <w:iCs w:val="0"/>
          <w:lang w:val="en-GB"/>
        </w:rPr>
        <w:t xml:space="preserve">53578 </w:t>
      </w:r>
      <w:proofErr w:type="spellStart"/>
      <w:r>
        <w:rPr>
          <w:bCs w:val="0"/>
          <w:iCs w:val="0"/>
          <w:lang w:val="en-GB"/>
        </w:rPr>
        <w:t>Windhagen</w:t>
      </w:r>
      <w:proofErr w:type="spellEnd"/>
    </w:p>
    <w:p w14:paraId="7312A980" w14:textId="77777777" w:rsidR="00B409DF" w:rsidRPr="006513E1" w:rsidRDefault="00B409DF" w:rsidP="00B409DF">
      <w:pPr>
        <w:pStyle w:val="Fuzeile1"/>
      </w:pPr>
      <w:r>
        <w:rPr>
          <w:bCs w:val="0"/>
          <w:iCs w:val="0"/>
          <w:lang w:val="en-GB"/>
        </w:rPr>
        <w:t>Germany</w:t>
      </w:r>
    </w:p>
    <w:p w14:paraId="2DFD9654" w14:textId="77777777" w:rsidR="00B409DF" w:rsidRPr="006513E1" w:rsidRDefault="00B409DF" w:rsidP="00B409DF">
      <w:pPr>
        <w:pStyle w:val="Fuzeile1"/>
      </w:pPr>
    </w:p>
    <w:p w14:paraId="747CCDAF" w14:textId="3110AFBC" w:rsidR="00B409DF" w:rsidRPr="006513E1" w:rsidRDefault="00B409DF" w:rsidP="00B409DF">
      <w:pPr>
        <w:pStyle w:val="Fuzeile1"/>
        <w:rPr>
          <w:rFonts w:ascii="Times New Roman" w:hAnsi="Times New Roman" w:cs="Times New Roman"/>
        </w:rPr>
      </w:pPr>
      <w:r>
        <w:rPr>
          <w:bCs w:val="0"/>
          <w:iCs w:val="0"/>
          <w:lang w:val="en-GB"/>
        </w:rPr>
        <w:t>Telephone: +49 (0) 2645 131 1966</w:t>
      </w:r>
    </w:p>
    <w:p w14:paraId="72EBA31D" w14:textId="77777777" w:rsidR="00B409DF" w:rsidRPr="006513E1" w:rsidRDefault="00B409DF" w:rsidP="00B409DF">
      <w:pPr>
        <w:pStyle w:val="Fuzeile1"/>
      </w:pPr>
      <w:r>
        <w:rPr>
          <w:bCs w:val="0"/>
          <w:iCs w:val="0"/>
          <w:lang w:val="en-GB"/>
        </w:rPr>
        <w:t>Fax: +49 (0) 2645 131 499</w:t>
      </w:r>
    </w:p>
    <w:p w14:paraId="54DD8925" w14:textId="44F25056" w:rsidR="00B409DF" w:rsidRPr="00CF0C38" w:rsidRDefault="00B409DF" w:rsidP="00B409DF">
      <w:pPr>
        <w:pStyle w:val="Fuzeile1"/>
      </w:pPr>
      <w:r>
        <w:rPr>
          <w:bCs w:val="0"/>
          <w:iCs w:val="0"/>
          <w:lang w:val="en-GB"/>
        </w:rPr>
        <w:t>E-mail: PR@wirtgen-group.com</w:t>
      </w:r>
    </w:p>
    <w:p w14:paraId="11BA6AC4" w14:textId="77777777" w:rsidR="00B409DF" w:rsidRPr="006513E1" w:rsidRDefault="00B409DF" w:rsidP="00B409DF">
      <w:pPr>
        <w:pStyle w:val="Fuzeile1"/>
      </w:pPr>
      <w:r>
        <w:rPr>
          <w:bCs w:val="0"/>
          <w:iCs w:val="0"/>
          <w:lang w:val="en-GB"/>
        </w:rPr>
        <w:t>www.wirtgen-group.com</w:t>
      </w:r>
    </w:p>
    <w:p w14:paraId="2A29322A" w14:textId="77777777" w:rsidR="00B409DF" w:rsidRPr="006513E1" w:rsidRDefault="00B409DF" w:rsidP="00541C9E">
      <w:pPr>
        <w:pStyle w:val="Absatzberschrift"/>
        <w:rPr>
          <w:iCs/>
        </w:rPr>
      </w:pPr>
    </w:p>
    <w:sectPr w:rsidR="00B409DF" w:rsidRPr="006513E1" w:rsidSect="00CA4A09">
      <w:headerReference w:type="even" r:id="rId17"/>
      <w:headerReference w:type="default" r:id="rId18"/>
      <w:footerReference w:type="default" r:id="rId19"/>
      <w:headerReference w:type="first" r:id="rId20"/>
      <w:footerReference w:type="first" r:id="rId21"/>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2D349" w14:textId="77777777" w:rsidR="00743F33" w:rsidRDefault="00743F33" w:rsidP="00E55534">
      <w:r>
        <w:separator/>
      </w:r>
    </w:p>
  </w:endnote>
  <w:endnote w:type="continuationSeparator" w:id="0">
    <w:p w14:paraId="07A868E0" w14:textId="77777777" w:rsidR="00743F33" w:rsidRDefault="00743F33"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GB"/>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GB"/>
            </w:rPr>
            <w:fldChar w:fldCharType="begin"/>
          </w:r>
          <w:r>
            <w:rPr>
              <w:szCs w:val="20"/>
              <w:lang w:val="en-GB"/>
            </w:rPr>
            <w:instrText xml:space="preserve"> PAGE \# "00"</w:instrText>
          </w:r>
          <w:r>
            <w:rPr>
              <w:szCs w:val="20"/>
              <w:lang w:val="en-GB"/>
            </w:rPr>
            <w:fldChar w:fldCharType="separate"/>
          </w:r>
          <w:r>
            <w:rPr>
              <w:noProof/>
              <w:szCs w:val="20"/>
              <w:lang w:val="en-GB"/>
            </w:rPr>
            <w:t>02</w:t>
          </w:r>
          <w:r>
            <w:rPr>
              <w:szCs w:val="20"/>
              <w:lang w:val="en-GB"/>
            </w:rPr>
            <w:fldChar w:fldCharType="end"/>
          </w:r>
        </w:p>
      </w:tc>
    </w:tr>
  </w:tbl>
  <w:p w14:paraId="7CF7D2C8" w14:textId="77777777" w:rsidR="00533132" w:rsidRDefault="00BD5391">
    <w:pPr>
      <w:pStyle w:val="Fuzeile"/>
    </w:pPr>
    <w:r>
      <w:rPr>
        <w:noProof/>
        <w:lang w:val="en-GB"/>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en-GB"/>
            </w:rPr>
            <w:t>WIRTGEN GmbH</w:t>
          </w:r>
          <w:r>
            <w:rPr>
              <w:szCs w:val="20"/>
              <w:lang w:val="en-GB"/>
            </w:rPr>
            <w:t xml:space="preserve"> · Reinhard-Wirtgen-Str. 2 · D-53578 </w:t>
          </w:r>
          <w:proofErr w:type="spellStart"/>
          <w:r>
            <w:rPr>
              <w:szCs w:val="20"/>
              <w:lang w:val="en-GB"/>
            </w:rPr>
            <w:t>Windhagen</w:t>
          </w:r>
          <w:proofErr w:type="spellEnd"/>
          <w:r>
            <w:rPr>
              <w:szCs w:val="20"/>
              <w:lang w:val="en-GB"/>
            </w:rPr>
            <w:t xml:space="preserve"> · Germany · T: +49 26 45 / 131 0</w:t>
          </w:r>
        </w:p>
      </w:tc>
    </w:tr>
  </w:tbl>
  <w:p w14:paraId="732BEB33" w14:textId="77777777" w:rsidR="00533132" w:rsidRDefault="00BD5391">
    <w:pPr>
      <w:pStyle w:val="Fuzeile"/>
    </w:pPr>
    <w:r>
      <w:rPr>
        <w:noProof/>
        <w:lang w:val="en-GB"/>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77F98" w14:textId="77777777" w:rsidR="00743F33" w:rsidRDefault="00743F33" w:rsidP="00E55534">
      <w:r>
        <w:separator/>
      </w:r>
    </w:p>
  </w:footnote>
  <w:footnote w:type="continuationSeparator" w:id="0">
    <w:p w14:paraId="18636973" w14:textId="77777777" w:rsidR="00743F33" w:rsidRDefault="00743F33"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n-GB"/>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n-GB"/>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3FB98BCF" w:rsidR="00615CDA" w:rsidRPr="00615CDA" w:rsidRDefault="006513E1">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3FB98BCF" w:rsidR="00615CDA" w:rsidRPr="00615CDA" w:rsidRDefault="006513E1">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type="square" anchorx="margin"/>
            </v:shape>
          </w:pict>
        </mc:Fallback>
      </mc:AlternateContent>
    </w:r>
    <w:r>
      <w:rPr>
        <w:noProof/>
        <w:lang w:val="en-GB"/>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n-GB"/>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r>
      <w:rPr>
        <w:noProof/>
        <w:lang w:val="en-GB"/>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GB"/>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0" type="#_x0000_t75" style="width:1500pt;height:1500pt" o:bullet="t">
        <v:imagedata r:id="rId1" o:title="AZ_04a"/>
      </v:shape>
    </w:pict>
  </w:numPicBullet>
  <w:numPicBullet w:numPicBulletId="1">
    <w:pict>
      <v:shape id="_x0000_i1291"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318B1"/>
    <w:rsid w:val="000401F1"/>
    <w:rsid w:val="00042106"/>
    <w:rsid w:val="0005285B"/>
    <w:rsid w:val="00055529"/>
    <w:rsid w:val="00056224"/>
    <w:rsid w:val="00062C3A"/>
    <w:rsid w:val="00066D09"/>
    <w:rsid w:val="0009665C"/>
    <w:rsid w:val="000A0479"/>
    <w:rsid w:val="000A13D6"/>
    <w:rsid w:val="000A2957"/>
    <w:rsid w:val="000A36D9"/>
    <w:rsid w:val="000A4333"/>
    <w:rsid w:val="000A4C7D"/>
    <w:rsid w:val="000A5EBE"/>
    <w:rsid w:val="000B582B"/>
    <w:rsid w:val="000C7C82"/>
    <w:rsid w:val="000D15C3"/>
    <w:rsid w:val="000D357E"/>
    <w:rsid w:val="000E24F8"/>
    <w:rsid w:val="000E5738"/>
    <w:rsid w:val="000E5E92"/>
    <w:rsid w:val="000F3749"/>
    <w:rsid w:val="00103205"/>
    <w:rsid w:val="0011795C"/>
    <w:rsid w:val="0012026F"/>
    <w:rsid w:val="001219BF"/>
    <w:rsid w:val="00130601"/>
    <w:rsid w:val="00132055"/>
    <w:rsid w:val="00132FAE"/>
    <w:rsid w:val="00143885"/>
    <w:rsid w:val="001468A4"/>
    <w:rsid w:val="00146C3D"/>
    <w:rsid w:val="00153B47"/>
    <w:rsid w:val="00157E4F"/>
    <w:rsid w:val="001613A6"/>
    <w:rsid w:val="001614F0"/>
    <w:rsid w:val="001616F4"/>
    <w:rsid w:val="0018021A"/>
    <w:rsid w:val="00182D69"/>
    <w:rsid w:val="00193CE0"/>
    <w:rsid w:val="00194FB1"/>
    <w:rsid w:val="001A2516"/>
    <w:rsid w:val="001B16BB"/>
    <w:rsid w:val="001B34EE"/>
    <w:rsid w:val="001C1A3E"/>
    <w:rsid w:val="001D0894"/>
    <w:rsid w:val="001E25D1"/>
    <w:rsid w:val="001F2F03"/>
    <w:rsid w:val="001F359E"/>
    <w:rsid w:val="00200355"/>
    <w:rsid w:val="0021351D"/>
    <w:rsid w:val="00235F85"/>
    <w:rsid w:val="00253A2E"/>
    <w:rsid w:val="002603EC"/>
    <w:rsid w:val="00282AFC"/>
    <w:rsid w:val="00286C15"/>
    <w:rsid w:val="0029298F"/>
    <w:rsid w:val="0029634D"/>
    <w:rsid w:val="00296EBE"/>
    <w:rsid w:val="002B5CAF"/>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21A4"/>
    <w:rsid w:val="0030316D"/>
    <w:rsid w:val="0030638E"/>
    <w:rsid w:val="0032774C"/>
    <w:rsid w:val="00332D28"/>
    <w:rsid w:val="00340E41"/>
    <w:rsid w:val="0034191A"/>
    <w:rsid w:val="00343CC7"/>
    <w:rsid w:val="003461A3"/>
    <w:rsid w:val="0036561D"/>
    <w:rsid w:val="003665BE"/>
    <w:rsid w:val="00384A08"/>
    <w:rsid w:val="003850A9"/>
    <w:rsid w:val="003967E5"/>
    <w:rsid w:val="003A652F"/>
    <w:rsid w:val="003A753A"/>
    <w:rsid w:val="003B3803"/>
    <w:rsid w:val="003C24CD"/>
    <w:rsid w:val="003C2A71"/>
    <w:rsid w:val="003D69E3"/>
    <w:rsid w:val="003D7951"/>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07829"/>
    <w:rsid w:val="00411941"/>
    <w:rsid w:val="00412545"/>
    <w:rsid w:val="00417237"/>
    <w:rsid w:val="00430BB0"/>
    <w:rsid w:val="00452BDB"/>
    <w:rsid w:val="00453B18"/>
    <w:rsid w:val="00467F3C"/>
    <w:rsid w:val="0047498D"/>
    <w:rsid w:val="00476100"/>
    <w:rsid w:val="00487BFC"/>
    <w:rsid w:val="004A1833"/>
    <w:rsid w:val="004A7759"/>
    <w:rsid w:val="004B3E60"/>
    <w:rsid w:val="004C1967"/>
    <w:rsid w:val="004D23D0"/>
    <w:rsid w:val="004D2BE0"/>
    <w:rsid w:val="004D5B40"/>
    <w:rsid w:val="004D7150"/>
    <w:rsid w:val="004E0A77"/>
    <w:rsid w:val="004E18A9"/>
    <w:rsid w:val="004E61FD"/>
    <w:rsid w:val="004E6EF5"/>
    <w:rsid w:val="004E74CA"/>
    <w:rsid w:val="004F0A58"/>
    <w:rsid w:val="005012CE"/>
    <w:rsid w:val="00506409"/>
    <w:rsid w:val="00530E32"/>
    <w:rsid w:val="00533132"/>
    <w:rsid w:val="00534889"/>
    <w:rsid w:val="00537210"/>
    <w:rsid w:val="00541C9E"/>
    <w:rsid w:val="0054520A"/>
    <w:rsid w:val="005649F4"/>
    <w:rsid w:val="005710C8"/>
    <w:rsid w:val="005711A3"/>
    <w:rsid w:val="00571A5C"/>
    <w:rsid w:val="00573B2B"/>
    <w:rsid w:val="005776E9"/>
    <w:rsid w:val="00587AD9"/>
    <w:rsid w:val="005909A8"/>
    <w:rsid w:val="005931CB"/>
    <w:rsid w:val="005A2B78"/>
    <w:rsid w:val="005A4D34"/>
    <w:rsid w:val="005A4F04"/>
    <w:rsid w:val="005A5F8D"/>
    <w:rsid w:val="005A6B8C"/>
    <w:rsid w:val="005B5793"/>
    <w:rsid w:val="005C6B30"/>
    <w:rsid w:val="005C6E62"/>
    <w:rsid w:val="005C71EC"/>
    <w:rsid w:val="005D7B09"/>
    <w:rsid w:val="005E764C"/>
    <w:rsid w:val="005F12F0"/>
    <w:rsid w:val="005F16C3"/>
    <w:rsid w:val="006016FE"/>
    <w:rsid w:val="006063D4"/>
    <w:rsid w:val="00612D6C"/>
    <w:rsid w:val="00615CDA"/>
    <w:rsid w:val="00620B23"/>
    <w:rsid w:val="00623B37"/>
    <w:rsid w:val="00632684"/>
    <w:rsid w:val="006330A2"/>
    <w:rsid w:val="00642EB6"/>
    <w:rsid w:val="006433E2"/>
    <w:rsid w:val="006513E1"/>
    <w:rsid w:val="00651E5D"/>
    <w:rsid w:val="00653B25"/>
    <w:rsid w:val="00677F11"/>
    <w:rsid w:val="00682B1A"/>
    <w:rsid w:val="00690D7C"/>
    <w:rsid w:val="00690DFE"/>
    <w:rsid w:val="00691678"/>
    <w:rsid w:val="006B3EEC"/>
    <w:rsid w:val="006C0C87"/>
    <w:rsid w:val="006D7EAC"/>
    <w:rsid w:val="006E0104"/>
    <w:rsid w:val="006F4305"/>
    <w:rsid w:val="006F7602"/>
    <w:rsid w:val="00701E80"/>
    <w:rsid w:val="007100BC"/>
    <w:rsid w:val="007125FC"/>
    <w:rsid w:val="00714D6B"/>
    <w:rsid w:val="00722A17"/>
    <w:rsid w:val="00723F4F"/>
    <w:rsid w:val="00743F33"/>
    <w:rsid w:val="00755AE0"/>
    <w:rsid w:val="0075761B"/>
    <w:rsid w:val="00757B83"/>
    <w:rsid w:val="00774358"/>
    <w:rsid w:val="00790DD9"/>
    <w:rsid w:val="00791A69"/>
    <w:rsid w:val="0079462A"/>
    <w:rsid w:val="00794830"/>
    <w:rsid w:val="00797CAA"/>
    <w:rsid w:val="007A1096"/>
    <w:rsid w:val="007A2B6F"/>
    <w:rsid w:val="007A46B3"/>
    <w:rsid w:val="007A6BD2"/>
    <w:rsid w:val="007B00DF"/>
    <w:rsid w:val="007B7CE0"/>
    <w:rsid w:val="007C1EAF"/>
    <w:rsid w:val="007C2658"/>
    <w:rsid w:val="007C2FEE"/>
    <w:rsid w:val="007C4A1C"/>
    <w:rsid w:val="007D0EFA"/>
    <w:rsid w:val="007D59A2"/>
    <w:rsid w:val="007E20D0"/>
    <w:rsid w:val="007E3DAB"/>
    <w:rsid w:val="007E6BFF"/>
    <w:rsid w:val="007F16F2"/>
    <w:rsid w:val="00803CBF"/>
    <w:rsid w:val="008053B3"/>
    <w:rsid w:val="00820315"/>
    <w:rsid w:val="00823073"/>
    <w:rsid w:val="0082316D"/>
    <w:rsid w:val="00832921"/>
    <w:rsid w:val="008334EC"/>
    <w:rsid w:val="00834472"/>
    <w:rsid w:val="00836A5D"/>
    <w:rsid w:val="00840119"/>
    <w:rsid w:val="0084077C"/>
    <w:rsid w:val="008427F2"/>
    <w:rsid w:val="00843B45"/>
    <w:rsid w:val="0084571C"/>
    <w:rsid w:val="0086076D"/>
    <w:rsid w:val="00863129"/>
    <w:rsid w:val="00866830"/>
    <w:rsid w:val="00870ACE"/>
    <w:rsid w:val="00873125"/>
    <w:rsid w:val="008755E5"/>
    <w:rsid w:val="00880ED3"/>
    <w:rsid w:val="00881E44"/>
    <w:rsid w:val="00892F6F"/>
    <w:rsid w:val="00896F7E"/>
    <w:rsid w:val="008A3E9C"/>
    <w:rsid w:val="008B1EB7"/>
    <w:rsid w:val="008B41E5"/>
    <w:rsid w:val="008C2A29"/>
    <w:rsid w:val="008C2DB2"/>
    <w:rsid w:val="008D26D8"/>
    <w:rsid w:val="008D770E"/>
    <w:rsid w:val="008F7BB7"/>
    <w:rsid w:val="0090337E"/>
    <w:rsid w:val="009049D8"/>
    <w:rsid w:val="00910609"/>
    <w:rsid w:val="00911C9C"/>
    <w:rsid w:val="009125E2"/>
    <w:rsid w:val="00914C7E"/>
    <w:rsid w:val="00915841"/>
    <w:rsid w:val="00922098"/>
    <w:rsid w:val="009328FA"/>
    <w:rsid w:val="00936A78"/>
    <w:rsid w:val="009375E1"/>
    <w:rsid w:val="0094490C"/>
    <w:rsid w:val="00952853"/>
    <w:rsid w:val="009646E4"/>
    <w:rsid w:val="009721C7"/>
    <w:rsid w:val="00977EC3"/>
    <w:rsid w:val="00980313"/>
    <w:rsid w:val="00983F83"/>
    <w:rsid w:val="0098631D"/>
    <w:rsid w:val="009877C8"/>
    <w:rsid w:val="00991302"/>
    <w:rsid w:val="00995085"/>
    <w:rsid w:val="00996666"/>
    <w:rsid w:val="009B17A9"/>
    <w:rsid w:val="009B211F"/>
    <w:rsid w:val="009B3F8C"/>
    <w:rsid w:val="009B7C05"/>
    <w:rsid w:val="009C2378"/>
    <w:rsid w:val="009C5A77"/>
    <w:rsid w:val="009C5D99"/>
    <w:rsid w:val="009C6020"/>
    <w:rsid w:val="009C73BF"/>
    <w:rsid w:val="009D016F"/>
    <w:rsid w:val="009D76D7"/>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5445"/>
    <w:rsid w:val="00A46F1E"/>
    <w:rsid w:val="00A61B2C"/>
    <w:rsid w:val="00A82395"/>
    <w:rsid w:val="00A87A86"/>
    <w:rsid w:val="00A923C2"/>
    <w:rsid w:val="00A9389A"/>
    <w:rsid w:val="00A96B2E"/>
    <w:rsid w:val="00A977CE"/>
    <w:rsid w:val="00AB52F9"/>
    <w:rsid w:val="00AC3138"/>
    <w:rsid w:val="00AC6F42"/>
    <w:rsid w:val="00AD131F"/>
    <w:rsid w:val="00AD32D5"/>
    <w:rsid w:val="00AD70E4"/>
    <w:rsid w:val="00AD71B1"/>
    <w:rsid w:val="00AF3B3A"/>
    <w:rsid w:val="00AF4E8E"/>
    <w:rsid w:val="00AF6569"/>
    <w:rsid w:val="00B01C02"/>
    <w:rsid w:val="00B06265"/>
    <w:rsid w:val="00B110D6"/>
    <w:rsid w:val="00B115B5"/>
    <w:rsid w:val="00B26356"/>
    <w:rsid w:val="00B409DF"/>
    <w:rsid w:val="00B5232A"/>
    <w:rsid w:val="00B60ED1"/>
    <w:rsid w:val="00B62CF5"/>
    <w:rsid w:val="00B63C90"/>
    <w:rsid w:val="00B65A46"/>
    <w:rsid w:val="00B70425"/>
    <w:rsid w:val="00B73D82"/>
    <w:rsid w:val="00B85705"/>
    <w:rsid w:val="00B874DC"/>
    <w:rsid w:val="00B8765B"/>
    <w:rsid w:val="00B90F78"/>
    <w:rsid w:val="00B91123"/>
    <w:rsid w:val="00B937EB"/>
    <w:rsid w:val="00B955DE"/>
    <w:rsid w:val="00B96BF0"/>
    <w:rsid w:val="00BA7BC5"/>
    <w:rsid w:val="00BC0E38"/>
    <w:rsid w:val="00BC1961"/>
    <w:rsid w:val="00BC412D"/>
    <w:rsid w:val="00BC487A"/>
    <w:rsid w:val="00BD1058"/>
    <w:rsid w:val="00BD50F6"/>
    <w:rsid w:val="00BD5391"/>
    <w:rsid w:val="00BD5987"/>
    <w:rsid w:val="00BD764C"/>
    <w:rsid w:val="00BF56B2"/>
    <w:rsid w:val="00C01F18"/>
    <w:rsid w:val="00C03EFB"/>
    <w:rsid w:val="00C055AB"/>
    <w:rsid w:val="00C11F95"/>
    <w:rsid w:val="00C136DF"/>
    <w:rsid w:val="00C17501"/>
    <w:rsid w:val="00C232C2"/>
    <w:rsid w:val="00C40627"/>
    <w:rsid w:val="00C43EAF"/>
    <w:rsid w:val="00C457C3"/>
    <w:rsid w:val="00C644CA"/>
    <w:rsid w:val="00C658FC"/>
    <w:rsid w:val="00C72DF9"/>
    <w:rsid w:val="00C73005"/>
    <w:rsid w:val="00C84FDC"/>
    <w:rsid w:val="00C85E18"/>
    <w:rsid w:val="00C907F1"/>
    <w:rsid w:val="00C928A6"/>
    <w:rsid w:val="00C96E9F"/>
    <w:rsid w:val="00CA35E3"/>
    <w:rsid w:val="00CA4A09"/>
    <w:rsid w:val="00CA4F06"/>
    <w:rsid w:val="00CB461E"/>
    <w:rsid w:val="00CC4398"/>
    <w:rsid w:val="00CC5A63"/>
    <w:rsid w:val="00CC787C"/>
    <w:rsid w:val="00CD6C21"/>
    <w:rsid w:val="00CF0C38"/>
    <w:rsid w:val="00CF36C9"/>
    <w:rsid w:val="00D00EC4"/>
    <w:rsid w:val="00D164C8"/>
    <w:rsid w:val="00D166AC"/>
    <w:rsid w:val="00D16C4C"/>
    <w:rsid w:val="00D36BA2"/>
    <w:rsid w:val="00D37CF4"/>
    <w:rsid w:val="00D4487C"/>
    <w:rsid w:val="00D63D33"/>
    <w:rsid w:val="00D73352"/>
    <w:rsid w:val="00D74EA4"/>
    <w:rsid w:val="00D835FB"/>
    <w:rsid w:val="00D84E46"/>
    <w:rsid w:val="00D935C3"/>
    <w:rsid w:val="00DA0266"/>
    <w:rsid w:val="00DA0F4B"/>
    <w:rsid w:val="00DA1FC5"/>
    <w:rsid w:val="00DA477E"/>
    <w:rsid w:val="00DB4BB0"/>
    <w:rsid w:val="00DC2335"/>
    <w:rsid w:val="00DC2553"/>
    <w:rsid w:val="00DD0C2F"/>
    <w:rsid w:val="00DE461D"/>
    <w:rsid w:val="00DF5425"/>
    <w:rsid w:val="00E0364F"/>
    <w:rsid w:val="00E04039"/>
    <w:rsid w:val="00E14608"/>
    <w:rsid w:val="00E15EBE"/>
    <w:rsid w:val="00E21E67"/>
    <w:rsid w:val="00E30EBF"/>
    <w:rsid w:val="00E316C0"/>
    <w:rsid w:val="00E31E03"/>
    <w:rsid w:val="00E31EE8"/>
    <w:rsid w:val="00E424CB"/>
    <w:rsid w:val="00E51170"/>
    <w:rsid w:val="00E52D70"/>
    <w:rsid w:val="00E55534"/>
    <w:rsid w:val="00E565DC"/>
    <w:rsid w:val="00E61E07"/>
    <w:rsid w:val="00E628FD"/>
    <w:rsid w:val="00E7116D"/>
    <w:rsid w:val="00E72429"/>
    <w:rsid w:val="00E733EC"/>
    <w:rsid w:val="00E760CB"/>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5AD6"/>
    <w:rsid w:val="00F36C27"/>
    <w:rsid w:val="00F534DA"/>
    <w:rsid w:val="00F56318"/>
    <w:rsid w:val="00F57CF7"/>
    <w:rsid w:val="00F67C95"/>
    <w:rsid w:val="00F74540"/>
    <w:rsid w:val="00F75B79"/>
    <w:rsid w:val="00F82525"/>
    <w:rsid w:val="00F91AC4"/>
    <w:rsid w:val="00F97FEA"/>
    <w:rsid w:val="00FA2DD8"/>
    <w:rsid w:val="00FB5CB4"/>
    <w:rsid w:val="00FB60E1"/>
    <w:rsid w:val="00FC3F8C"/>
    <w:rsid w:val="00FD1E6F"/>
    <w:rsid w:val="00FD3768"/>
    <w:rsid w:val="00FD471C"/>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7649"/>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paragraph" w:styleId="berarbeitung">
    <w:name w:val="Revision"/>
    <w:hidden/>
    <w:uiPriority w:val="71"/>
    <w:semiHidden/>
    <w:rsid w:val="00157E4F"/>
    <w:rPr>
      <w:sz w:val="16"/>
      <w:szCs w:val="16"/>
      <w:lang w:eastAsia="en-US"/>
    </w:rPr>
  </w:style>
  <w:style w:type="character" w:styleId="NichtaufgelsteErwhnung">
    <w:name w:val="Unresolved Mention"/>
    <w:basedOn w:val="Absatz-Standardschriftart"/>
    <w:uiPriority w:val="99"/>
    <w:semiHidden/>
    <w:unhideWhenUsed/>
    <w:rsid w:val="003C24CD"/>
    <w:rPr>
      <w:color w:val="605E5C"/>
      <w:shd w:val="clear" w:color="auto" w:fill="E1DFDD"/>
    </w:rPr>
  </w:style>
  <w:style w:type="character" w:styleId="BesuchterLink">
    <w:name w:val="FollowedHyperlink"/>
    <w:basedOn w:val="Absatz-Standardschriftart"/>
    <w:uiPriority w:val="99"/>
    <w:semiHidden/>
    <w:unhideWhenUsed/>
    <w:rsid w:val="003C24C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0419">
      <w:bodyDiv w:val="1"/>
      <w:marLeft w:val="0"/>
      <w:marRight w:val="0"/>
      <w:marTop w:val="0"/>
      <w:marBottom w:val="0"/>
      <w:divBdr>
        <w:top w:val="none" w:sz="0" w:space="0" w:color="auto"/>
        <w:left w:val="none" w:sz="0" w:space="0" w:color="auto"/>
        <w:bottom w:val="none" w:sz="0" w:space="0" w:color="auto"/>
        <w:right w:val="none" w:sz="0" w:space="0" w:color="auto"/>
      </w:divBdr>
      <w:divsChild>
        <w:div w:id="1338725682">
          <w:marLeft w:val="0"/>
          <w:marRight w:val="0"/>
          <w:marTop w:val="0"/>
          <w:marBottom w:val="0"/>
          <w:divBdr>
            <w:top w:val="none" w:sz="0" w:space="0" w:color="auto"/>
            <w:left w:val="none" w:sz="0" w:space="0" w:color="auto"/>
            <w:bottom w:val="none" w:sz="0" w:space="0" w:color="auto"/>
            <w:right w:val="none" w:sz="0" w:space="0" w:color="auto"/>
          </w:divBdr>
          <w:divsChild>
            <w:div w:id="10954086">
              <w:marLeft w:val="0"/>
              <w:marRight w:val="0"/>
              <w:marTop w:val="0"/>
              <w:marBottom w:val="0"/>
              <w:divBdr>
                <w:top w:val="none" w:sz="0" w:space="0" w:color="auto"/>
                <w:left w:val="none" w:sz="0" w:space="0" w:color="auto"/>
                <w:bottom w:val="none" w:sz="0" w:space="0" w:color="auto"/>
                <w:right w:val="none" w:sz="0" w:space="0" w:color="auto"/>
              </w:divBdr>
              <w:divsChild>
                <w:div w:id="210769494">
                  <w:marLeft w:val="0"/>
                  <w:marRight w:val="0"/>
                  <w:marTop w:val="0"/>
                  <w:marBottom w:val="0"/>
                  <w:divBdr>
                    <w:top w:val="none" w:sz="0" w:space="0" w:color="auto"/>
                    <w:left w:val="none" w:sz="0" w:space="0" w:color="auto"/>
                    <w:bottom w:val="none" w:sz="0" w:space="0" w:color="auto"/>
                    <w:right w:val="none" w:sz="0" w:space="0" w:color="auto"/>
                  </w:divBdr>
                  <w:divsChild>
                    <w:div w:id="160140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sChild>
        <w:div w:id="928275273">
          <w:marLeft w:val="0"/>
          <w:marRight w:val="0"/>
          <w:marTop w:val="0"/>
          <w:marBottom w:val="0"/>
          <w:divBdr>
            <w:top w:val="none" w:sz="0" w:space="0" w:color="auto"/>
            <w:left w:val="none" w:sz="0" w:space="0" w:color="auto"/>
            <w:bottom w:val="none" w:sz="0" w:space="0" w:color="auto"/>
            <w:right w:val="none" w:sz="0" w:space="0" w:color="auto"/>
          </w:divBdr>
          <w:divsChild>
            <w:div w:id="56053990">
              <w:marLeft w:val="0"/>
              <w:marRight w:val="0"/>
              <w:marTop w:val="0"/>
              <w:marBottom w:val="0"/>
              <w:divBdr>
                <w:top w:val="none" w:sz="0" w:space="0" w:color="auto"/>
                <w:left w:val="none" w:sz="0" w:space="0" w:color="auto"/>
                <w:bottom w:val="none" w:sz="0" w:space="0" w:color="auto"/>
                <w:right w:val="none" w:sz="0" w:space="0" w:color="auto"/>
              </w:divBdr>
              <w:divsChild>
                <w:div w:id="207911611">
                  <w:marLeft w:val="0"/>
                  <w:marRight w:val="0"/>
                  <w:marTop w:val="0"/>
                  <w:marBottom w:val="0"/>
                  <w:divBdr>
                    <w:top w:val="none" w:sz="0" w:space="0" w:color="auto"/>
                    <w:left w:val="none" w:sz="0" w:space="0" w:color="auto"/>
                    <w:bottom w:val="none" w:sz="0" w:space="0" w:color="auto"/>
                    <w:right w:val="none" w:sz="0" w:space="0" w:color="auto"/>
                  </w:divBdr>
                  <w:divsChild>
                    <w:div w:id="72603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758093336">
      <w:bodyDiv w:val="1"/>
      <w:marLeft w:val="0"/>
      <w:marRight w:val="0"/>
      <w:marTop w:val="0"/>
      <w:marBottom w:val="0"/>
      <w:divBdr>
        <w:top w:val="none" w:sz="0" w:space="0" w:color="auto"/>
        <w:left w:val="none" w:sz="0" w:space="0" w:color="auto"/>
        <w:bottom w:val="none" w:sz="0" w:space="0" w:color="auto"/>
        <w:right w:val="none" w:sz="0" w:space="0" w:color="auto"/>
      </w:divBdr>
      <w:divsChild>
        <w:div w:id="697269953">
          <w:marLeft w:val="0"/>
          <w:marRight w:val="0"/>
          <w:marTop w:val="0"/>
          <w:marBottom w:val="0"/>
          <w:divBdr>
            <w:top w:val="none" w:sz="0" w:space="0" w:color="auto"/>
            <w:left w:val="none" w:sz="0" w:space="0" w:color="auto"/>
            <w:bottom w:val="none" w:sz="0" w:space="0" w:color="auto"/>
            <w:right w:val="none" w:sz="0" w:space="0" w:color="auto"/>
          </w:divBdr>
          <w:divsChild>
            <w:div w:id="1196889861">
              <w:marLeft w:val="0"/>
              <w:marRight w:val="0"/>
              <w:marTop w:val="0"/>
              <w:marBottom w:val="0"/>
              <w:divBdr>
                <w:top w:val="none" w:sz="0" w:space="0" w:color="auto"/>
                <w:left w:val="none" w:sz="0" w:space="0" w:color="auto"/>
                <w:bottom w:val="none" w:sz="0" w:space="0" w:color="auto"/>
                <w:right w:val="none" w:sz="0" w:space="0" w:color="auto"/>
              </w:divBdr>
              <w:divsChild>
                <w:div w:id="1376272070">
                  <w:marLeft w:val="0"/>
                  <w:marRight w:val="0"/>
                  <w:marTop w:val="0"/>
                  <w:marBottom w:val="0"/>
                  <w:divBdr>
                    <w:top w:val="none" w:sz="0" w:space="0" w:color="auto"/>
                    <w:left w:val="none" w:sz="0" w:space="0" w:color="auto"/>
                    <w:bottom w:val="none" w:sz="0" w:space="0" w:color="auto"/>
                    <w:right w:val="none" w:sz="0" w:space="0" w:color="auto"/>
                  </w:divBdr>
                  <w:divsChild>
                    <w:div w:id="69372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264564">
      <w:bodyDiv w:val="1"/>
      <w:marLeft w:val="0"/>
      <w:marRight w:val="0"/>
      <w:marTop w:val="0"/>
      <w:marBottom w:val="0"/>
      <w:divBdr>
        <w:top w:val="none" w:sz="0" w:space="0" w:color="auto"/>
        <w:left w:val="none" w:sz="0" w:space="0" w:color="auto"/>
        <w:bottom w:val="none" w:sz="0" w:space="0" w:color="auto"/>
        <w:right w:val="none" w:sz="0" w:space="0" w:color="auto"/>
      </w:divBdr>
      <w:divsChild>
        <w:div w:id="402218414">
          <w:marLeft w:val="0"/>
          <w:marRight w:val="0"/>
          <w:marTop w:val="0"/>
          <w:marBottom w:val="0"/>
          <w:divBdr>
            <w:top w:val="none" w:sz="0" w:space="0" w:color="auto"/>
            <w:left w:val="none" w:sz="0" w:space="0" w:color="auto"/>
            <w:bottom w:val="none" w:sz="0" w:space="0" w:color="auto"/>
            <w:right w:val="none" w:sz="0" w:space="0" w:color="auto"/>
          </w:divBdr>
          <w:divsChild>
            <w:div w:id="1901597855">
              <w:marLeft w:val="0"/>
              <w:marRight w:val="0"/>
              <w:marTop w:val="0"/>
              <w:marBottom w:val="0"/>
              <w:divBdr>
                <w:top w:val="none" w:sz="0" w:space="0" w:color="auto"/>
                <w:left w:val="none" w:sz="0" w:space="0" w:color="auto"/>
                <w:bottom w:val="none" w:sz="0" w:space="0" w:color="auto"/>
                <w:right w:val="none" w:sz="0" w:space="0" w:color="auto"/>
              </w:divBdr>
              <w:divsChild>
                <w:div w:id="1818451033">
                  <w:marLeft w:val="0"/>
                  <w:marRight w:val="0"/>
                  <w:marTop w:val="0"/>
                  <w:marBottom w:val="0"/>
                  <w:divBdr>
                    <w:top w:val="none" w:sz="0" w:space="0" w:color="auto"/>
                    <w:left w:val="none" w:sz="0" w:space="0" w:color="auto"/>
                    <w:bottom w:val="none" w:sz="0" w:space="0" w:color="auto"/>
                    <w:right w:val="none" w:sz="0" w:space="0" w:color="auto"/>
                  </w:divBdr>
                  <w:divsChild>
                    <w:div w:id="54572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youtu.be/_7wgVjnQb5o"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youtu.be/uwEPOuryIlU"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11.wmf"/><Relationship Id="rId1" Type="http://schemas.openxmlformats.org/officeDocument/2006/relationships/image" Target="media/image10.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7718DAE6F07B6845BEE47EE54C3AC3C2" ma:contentTypeVersion="18" ma:contentTypeDescription="Ein neues Dokument erstellen." ma:contentTypeScope="" ma:versionID="0a4da4d31a5d913caf5fdf38b8d673bc">
  <xsd:schema xmlns:xsd="http://www.w3.org/2001/XMLSchema" xmlns:xs="http://www.w3.org/2001/XMLSchema" xmlns:p="http://schemas.microsoft.com/office/2006/metadata/properties" xmlns:ns2="e96c27b8-2d29-4a7a-ae10-f8366d994bd4" xmlns:ns3="36de0c64-9d62-47f1-8717-50af5e16010b" targetNamespace="http://schemas.microsoft.com/office/2006/metadata/properties" ma:root="true" ma:fieldsID="a300fa219b8f5d5f5e9517058d7bff02" ns2:_="" ns3:_="">
    <xsd:import namespace="e96c27b8-2d29-4a7a-ae10-f8366d994bd4"/>
    <xsd:import namespace="36de0c64-9d62-47f1-8717-50af5e1601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6c27b8-2d29-4a7a-ae10-f8366d994b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071802b5-93d8-47bf-83ac-5de0426ff04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de0c64-9d62-47f1-8717-50af5e16010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60cba9e-d126-4eb3-87f4-671245ad0e86}" ma:internalName="TaxCatchAll" ma:showField="CatchAllData" ma:web="36de0c64-9d62-47f1-8717-50af5e16010b">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customXml/itemProps2.xml><?xml version="1.0" encoding="utf-8"?>
<ds:datastoreItem xmlns:ds="http://schemas.openxmlformats.org/officeDocument/2006/customXml" ds:itemID="{7049CF5C-9C02-4C21-B1E6-BBBE499B79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6c27b8-2d29-4a7a-ae10-f8366d994bd4"/>
    <ds:schemaRef ds:uri="36de0c64-9d62-47f1-8717-50af5e1601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47E748-110C-411D-8335-9ADAA263A0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887</Words>
  <Characters>5595</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6470</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6</cp:revision>
  <cp:lastPrinted>2024-10-28T07:20:00Z</cp:lastPrinted>
  <dcterms:created xsi:type="dcterms:W3CDTF">2024-11-14T13:49:00Z</dcterms:created>
  <dcterms:modified xsi:type="dcterms:W3CDTF">2024-12-18T10:48:00Z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